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C8B5" w14:textId="06439427" w:rsidR="002A6529" w:rsidRDefault="002A6529" w:rsidP="002A6529">
      <w:pPr>
        <w:pStyle w:val="Heading1"/>
      </w:pPr>
      <w:r>
        <w:t xml:space="preserve">NumOcaine® Dispensing Checklist </w:t>
      </w:r>
      <w:r w:rsidR="004B52AD">
        <w:t xml:space="preserve">– </w:t>
      </w:r>
      <w:r w:rsidR="004B52AD" w:rsidRPr="008D45B7">
        <w:rPr>
          <w:color w:val="000000" w:themeColor="text1"/>
        </w:rPr>
        <w:t>Completed by Client</w:t>
      </w:r>
    </w:p>
    <w:tbl>
      <w:tblPr>
        <w:tblStyle w:val="TableGrid"/>
        <w:tblpPr w:leftFromText="180" w:rightFromText="180" w:vertAnchor="text" w:horzAnchor="margin" w:tblpY="2121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2A6529" w14:paraId="3DF71630" w14:textId="77777777" w:rsidTr="00343BC2">
        <w:tc>
          <w:tcPr>
            <w:tcW w:w="7650" w:type="dxa"/>
          </w:tcPr>
          <w:p w14:paraId="194F8426" w14:textId="4CCF55DA" w:rsidR="002A6529" w:rsidRPr="002A6529" w:rsidRDefault="002A6529" w:rsidP="00322C0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1A8D68B8" w14:textId="70CE57D9" w:rsidR="002A6529" w:rsidRPr="00343BC2" w:rsidRDefault="002A6529" w:rsidP="00322C0F">
            <w:pPr>
              <w:rPr>
                <w:rFonts w:eastAsia="Calibri"/>
                <w:b/>
                <w:bCs/>
              </w:rPr>
            </w:pPr>
            <w:r w:rsidRPr="00343BC2">
              <w:rPr>
                <w:rFonts w:eastAsia="Calibri"/>
                <w:b/>
                <w:bCs/>
              </w:rPr>
              <w:t>Tick to agree</w:t>
            </w:r>
          </w:p>
        </w:tc>
      </w:tr>
      <w:tr w:rsidR="002A6529" w14:paraId="0F13787F" w14:textId="77777777" w:rsidTr="00343BC2">
        <w:tc>
          <w:tcPr>
            <w:tcW w:w="7650" w:type="dxa"/>
          </w:tcPr>
          <w:p w14:paraId="4B1B03E2" w14:textId="50D755BE" w:rsidR="002A6529" w:rsidRPr="002A6529" w:rsidRDefault="002A6529" w:rsidP="00322C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NumOcaine is a controlled S4 </w:t>
            </w:r>
            <w:r w:rsidR="00542E00">
              <w:rPr>
                <w:rFonts w:eastAsia="Calibri"/>
              </w:rPr>
              <w:t xml:space="preserve">medication </w:t>
            </w:r>
            <w:r>
              <w:rPr>
                <w:rFonts w:eastAsia="Calibri"/>
              </w:rPr>
              <w:t xml:space="preserve">and must only be used on animals under my care and not sold or passed onto other farms. </w:t>
            </w:r>
          </w:p>
        </w:tc>
        <w:tc>
          <w:tcPr>
            <w:tcW w:w="1559" w:type="dxa"/>
          </w:tcPr>
          <w:p w14:paraId="6670C3C6" w14:textId="77777777" w:rsidR="002A6529" w:rsidRPr="002A6529" w:rsidRDefault="002A6529" w:rsidP="00322C0F">
            <w:pPr>
              <w:rPr>
                <w:rFonts w:eastAsia="Calibri"/>
              </w:rPr>
            </w:pPr>
          </w:p>
        </w:tc>
      </w:tr>
      <w:tr w:rsidR="002A6529" w14:paraId="38B2DE8C" w14:textId="77777777" w:rsidTr="00343BC2">
        <w:tc>
          <w:tcPr>
            <w:tcW w:w="7650" w:type="dxa"/>
          </w:tcPr>
          <w:p w14:paraId="79025362" w14:textId="1FB1BA8F" w:rsidR="002A6529" w:rsidRPr="002A6529" w:rsidRDefault="002A6529" w:rsidP="00322C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 have a Numnuts® </w:t>
            </w:r>
            <w:r w:rsidR="00542E00">
              <w:rPr>
                <w:rFonts w:eastAsia="Calibri"/>
              </w:rPr>
              <w:t>applicator</w:t>
            </w:r>
            <w:r>
              <w:rPr>
                <w:rFonts w:eastAsia="Calibri"/>
              </w:rPr>
              <w:t xml:space="preserve"> to dispense</w:t>
            </w:r>
            <w:r w:rsidR="001C7277">
              <w:rPr>
                <w:rFonts w:eastAsia="Calibri"/>
              </w:rPr>
              <w:t xml:space="preserve"> Nu</w:t>
            </w:r>
            <w:r>
              <w:rPr>
                <w:rFonts w:eastAsia="Calibri"/>
              </w:rPr>
              <w:t xml:space="preserve">mOcaine.  I understand that NumOcaine can </w:t>
            </w:r>
            <w:r w:rsidRPr="00101F70">
              <w:rPr>
                <w:rFonts w:eastAsia="Calibri"/>
                <w:i/>
                <w:iCs/>
              </w:rPr>
              <w:t xml:space="preserve">only </w:t>
            </w:r>
            <w:r w:rsidRPr="00343BC2">
              <w:rPr>
                <w:rFonts w:eastAsia="Calibri"/>
              </w:rPr>
              <w:t xml:space="preserve">be </w:t>
            </w:r>
            <w:r w:rsidR="00542E00" w:rsidRPr="00343BC2">
              <w:rPr>
                <w:rFonts w:eastAsia="Calibri"/>
              </w:rPr>
              <w:t>administered</w:t>
            </w:r>
            <w:r w:rsidR="00542E00">
              <w:rPr>
                <w:rFonts w:eastAsia="Calibri"/>
                <w:i/>
                <w:iCs/>
              </w:rPr>
              <w:t xml:space="preserve"> </w:t>
            </w:r>
            <w:r w:rsidR="00542E00">
              <w:rPr>
                <w:rFonts w:eastAsia="Calibri"/>
              </w:rPr>
              <w:t>using the</w:t>
            </w:r>
            <w:r>
              <w:rPr>
                <w:rFonts w:eastAsia="Calibri"/>
              </w:rPr>
              <w:t xml:space="preserve"> Numnuts applicator for </w:t>
            </w:r>
            <w:r w:rsidR="0007175A">
              <w:rPr>
                <w:rFonts w:eastAsia="Calibri"/>
              </w:rPr>
              <w:t xml:space="preserve">its intended purpose of </w:t>
            </w:r>
            <w:r w:rsidR="00101F70">
              <w:rPr>
                <w:rFonts w:eastAsia="Calibri"/>
              </w:rPr>
              <w:t>tail docking and castration</w:t>
            </w:r>
            <w:r w:rsidR="0007175A">
              <w:rPr>
                <w:rFonts w:eastAsia="Calibri"/>
              </w:rPr>
              <w:t xml:space="preserve"> with rubber ring</w:t>
            </w:r>
            <w:r w:rsidR="00542E00">
              <w:rPr>
                <w:rFonts w:eastAsia="Calibri"/>
              </w:rPr>
              <w:t>s</w:t>
            </w:r>
            <w:r w:rsidR="0007175A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14:paraId="6945E018" w14:textId="77777777" w:rsidR="002A6529" w:rsidRPr="002A6529" w:rsidRDefault="002A6529" w:rsidP="00322C0F">
            <w:pPr>
              <w:rPr>
                <w:rFonts w:eastAsia="Calibri"/>
              </w:rPr>
            </w:pPr>
          </w:p>
        </w:tc>
      </w:tr>
      <w:tr w:rsidR="002A6529" w14:paraId="75BA30D5" w14:textId="77777777" w:rsidTr="00343BC2">
        <w:tc>
          <w:tcPr>
            <w:tcW w:w="7650" w:type="dxa"/>
          </w:tcPr>
          <w:p w14:paraId="411074EE" w14:textId="41FB6B59" w:rsidR="002A6529" w:rsidRPr="002A6529" w:rsidRDefault="002A6529" w:rsidP="00322C0F">
            <w:pPr>
              <w:rPr>
                <w:rFonts w:eastAsia="Calibri"/>
              </w:rPr>
            </w:pPr>
            <w:r>
              <w:rPr>
                <w:rFonts w:eastAsia="Calibri"/>
              </w:rPr>
              <w:t>I have watched</w:t>
            </w:r>
            <w:r w:rsidR="00542E00">
              <w:rPr>
                <w:rFonts w:eastAsia="Calibri"/>
              </w:rPr>
              <w:t xml:space="preserve"> the</w:t>
            </w:r>
            <w:r>
              <w:rPr>
                <w:rFonts w:eastAsia="Calibri"/>
              </w:rPr>
              <w:t xml:space="preserve"> training</w:t>
            </w:r>
            <w:r w:rsidR="00C73836">
              <w:rPr>
                <w:rFonts w:eastAsia="Calibri"/>
              </w:rPr>
              <w:t xml:space="preserve"> &amp; instruction </w:t>
            </w:r>
            <w:r>
              <w:rPr>
                <w:rFonts w:eastAsia="Calibri"/>
              </w:rPr>
              <w:t xml:space="preserve">videos at </w:t>
            </w:r>
            <w:r w:rsidR="00343BC2">
              <w:t xml:space="preserve"> </w:t>
            </w:r>
            <w:hyperlink r:id="rId11" w:history="1">
              <w:r w:rsidR="00343BC2" w:rsidRPr="00733D35">
                <w:rPr>
                  <w:rStyle w:val="Hyperlink"/>
                </w:rPr>
                <w:t>https://numnuts.store/videos/</w:t>
              </w:r>
            </w:hyperlink>
            <w:r w:rsidR="00343BC2">
              <w:t xml:space="preserve"> </w:t>
            </w:r>
            <w:r w:rsidR="00101F70">
              <w:rPr>
                <w:rFonts w:eastAsia="Calibri"/>
              </w:rPr>
              <w:t xml:space="preserve"> </w:t>
            </w:r>
            <w:r w:rsidRPr="00101F70">
              <w:rPr>
                <w:rFonts w:eastAsia="Calibri"/>
              </w:rPr>
              <w:t xml:space="preserve"> </w:t>
            </w:r>
            <w:r w:rsidRPr="002A6529">
              <w:rPr>
                <w:rFonts w:eastAsia="Calibri"/>
              </w:rPr>
              <w:t>and</w:t>
            </w:r>
            <w:r w:rsidR="00101F70">
              <w:rPr>
                <w:rFonts w:eastAsia="Calibri"/>
              </w:rPr>
              <w:t xml:space="preserve"> understand how to use, maintain</w:t>
            </w:r>
            <w:r w:rsidR="003019EB">
              <w:rPr>
                <w:rFonts w:eastAsia="Calibri"/>
              </w:rPr>
              <w:t>,</w:t>
            </w:r>
            <w:r w:rsidR="00101F70">
              <w:rPr>
                <w:rFonts w:eastAsia="Calibri"/>
              </w:rPr>
              <w:t xml:space="preserve"> and clean the </w:t>
            </w:r>
            <w:r w:rsidR="00542E00">
              <w:rPr>
                <w:rFonts w:eastAsia="Calibri"/>
              </w:rPr>
              <w:t xml:space="preserve">Numnuts </w:t>
            </w:r>
            <w:r w:rsidR="00101F70">
              <w:rPr>
                <w:rFonts w:eastAsia="Calibri"/>
              </w:rPr>
              <w:t xml:space="preserve">equipment. </w:t>
            </w:r>
          </w:p>
        </w:tc>
        <w:tc>
          <w:tcPr>
            <w:tcW w:w="1559" w:type="dxa"/>
          </w:tcPr>
          <w:p w14:paraId="2F62A0A9" w14:textId="77777777" w:rsidR="002A6529" w:rsidRPr="002A6529" w:rsidRDefault="002A6529" w:rsidP="00322C0F">
            <w:pPr>
              <w:rPr>
                <w:rFonts w:eastAsia="Calibri"/>
              </w:rPr>
            </w:pPr>
          </w:p>
        </w:tc>
      </w:tr>
      <w:tr w:rsidR="002A6529" w14:paraId="074AAC5F" w14:textId="77777777" w:rsidTr="00343BC2">
        <w:tc>
          <w:tcPr>
            <w:tcW w:w="7650" w:type="dxa"/>
          </w:tcPr>
          <w:p w14:paraId="362828BA" w14:textId="52E78280" w:rsidR="002A6529" w:rsidRDefault="002A6529" w:rsidP="00322C0F">
            <w:r>
              <w:t xml:space="preserve">I am aware of </w:t>
            </w:r>
            <w:r w:rsidR="00542E00">
              <w:t xml:space="preserve">the rare epidural </w:t>
            </w:r>
            <w:r>
              <w:t xml:space="preserve">effect </w:t>
            </w:r>
            <w:r w:rsidR="00542E00">
              <w:t>occurring in lambs if</w:t>
            </w:r>
            <w:r>
              <w:t xml:space="preserve"> NumOcaine is </w:t>
            </w:r>
            <w:r w:rsidR="00542E00">
              <w:t xml:space="preserve">forcefully injected </w:t>
            </w:r>
            <w:r>
              <w:t xml:space="preserve">into the tail. I understand this to be </w:t>
            </w:r>
            <w:r w:rsidRPr="002A6529">
              <w:rPr>
                <w:i/>
                <w:iCs/>
              </w:rPr>
              <w:t>temporary</w:t>
            </w:r>
            <w:r>
              <w:t xml:space="preserve"> hind</w:t>
            </w:r>
            <w:r w:rsidR="00542E00">
              <w:t xml:space="preserve"> limb paralysis and </w:t>
            </w:r>
            <w:r>
              <w:t xml:space="preserve">I will keep the lamb safe </w:t>
            </w:r>
            <w:r w:rsidR="00542E00">
              <w:t>until it recovers</w:t>
            </w:r>
            <w:r w:rsidR="00D9251A">
              <w:t xml:space="preserve">, </w:t>
            </w:r>
            <w:r w:rsidR="00542E00">
              <w:t>in about 45 minutes</w:t>
            </w:r>
            <w:r>
              <w:t xml:space="preserve">. </w:t>
            </w:r>
          </w:p>
        </w:tc>
        <w:tc>
          <w:tcPr>
            <w:tcW w:w="1559" w:type="dxa"/>
          </w:tcPr>
          <w:p w14:paraId="3DAF4083" w14:textId="77777777" w:rsidR="002A6529" w:rsidRPr="002A6529" w:rsidRDefault="002A6529" w:rsidP="00322C0F"/>
        </w:tc>
      </w:tr>
      <w:tr w:rsidR="00101F70" w14:paraId="69CFDBFE" w14:textId="77777777" w:rsidTr="00343BC2">
        <w:tc>
          <w:tcPr>
            <w:tcW w:w="7650" w:type="dxa"/>
          </w:tcPr>
          <w:p w14:paraId="56C376A0" w14:textId="504C2A93" w:rsidR="00101F70" w:rsidRDefault="00101F70" w:rsidP="00322C0F">
            <w:r>
              <w:t xml:space="preserve">Needle hygiene and safe disposal of needles is important for animal and human </w:t>
            </w:r>
            <w:r w:rsidR="00D9251A">
              <w:t>helath</w:t>
            </w:r>
            <w:r w:rsidR="004A34C3">
              <w:t xml:space="preserve"> and environment</w:t>
            </w:r>
            <w:r>
              <w:t>.</w:t>
            </w:r>
            <w:r w:rsidR="00C73836">
              <w:t xml:space="preserve">  I agree to replace the needles at least every 2 bottles (130 </w:t>
            </w:r>
            <w:r w:rsidR="004A34C3">
              <w:t xml:space="preserve">injections) or as soon as they feel </w:t>
            </w:r>
            <w:r w:rsidR="00930034">
              <w:t>blunt</w:t>
            </w:r>
            <w:r w:rsidR="00C73836">
              <w:t>.</w:t>
            </w:r>
          </w:p>
        </w:tc>
        <w:tc>
          <w:tcPr>
            <w:tcW w:w="1559" w:type="dxa"/>
          </w:tcPr>
          <w:p w14:paraId="23AAC838" w14:textId="77777777" w:rsidR="00101F70" w:rsidRPr="002A6529" w:rsidRDefault="00101F70" w:rsidP="00322C0F"/>
        </w:tc>
      </w:tr>
    </w:tbl>
    <w:p w14:paraId="6879068E" w14:textId="3CD60CF4" w:rsidR="00C56A03" w:rsidRDefault="00343BC2" w:rsidP="00481B57">
      <w:r w:rsidRPr="00343BC2">
        <w:rPr>
          <w:rFonts w:ascii="Times New Roman" w:eastAsia="Times New Roman" w:hAnsi="Times New Roman"/>
          <w:noProof/>
          <w:color w:val="auto"/>
          <w:sz w:val="24"/>
          <w:szCs w:val="24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5503CEA3" wp14:editId="0C69061B">
            <wp:simplePos x="0" y="0"/>
            <wp:positionH relativeFrom="column">
              <wp:posOffset>5247885</wp:posOffset>
            </wp:positionH>
            <wp:positionV relativeFrom="paragraph">
              <wp:posOffset>42350</wp:posOffset>
            </wp:positionV>
            <wp:extent cx="480695" cy="1250315"/>
            <wp:effectExtent l="0" t="0" r="1905" b="0"/>
            <wp:wrapTight wrapText="bothSides">
              <wp:wrapPolygon edited="0">
                <wp:start x="0" y="0"/>
                <wp:lineTo x="0" y="21282"/>
                <wp:lineTo x="21115" y="21282"/>
                <wp:lineTo x="21115" y="0"/>
                <wp:lineTo x="0" y="0"/>
              </wp:wrapPolygon>
            </wp:wrapTight>
            <wp:docPr id="2" name="Picture 2" descr="A picture containing food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8" t="6410" r="33182" b="5632"/>
                    <a:stretch/>
                  </pic:blipFill>
                  <pic:spPr bwMode="auto">
                    <a:xfrm>
                      <a:off x="0" y="0"/>
                      <a:ext cx="4806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29">
        <w:t xml:space="preserve">NumOcaine is a </w:t>
      </w:r>
      <w:r w:rsidR="00481B57">
        <w:t>S</w:t>
      </w:r>
      <w:r w:rsidR="002A6529">
        <w:t xml:space="preserve">chedule 4 </w:t>
      </w:r>
      <w:r w:rsidR="000A559B">
        <w:t>prescription</w:t>
      </w:r>
      <w:r w:rsidR="00A2414A">
        <w:t>-</w:t>
      </w:r>
      <w:r w:rsidR="00776F2B">
        <w:t xml:space="preserve">only </w:t>
      </w:r>
      <w:r w:rsidR="002A6529">
        <w:t xml:space="preserve">local </w:t>
      </w:r>
      <w:r w:rsidR="00986053">
        <w:t>anaesthetic</w:t>
      </w:r>
      <w:r w:rsidR="00A2414A" w:rsidRPr="00A2414A">
        <w:t xml:space="preserve"> </w:t>
      </w:r>
      <w:r w:rsidR="00127665">
        <w:t xml:space="preserve">used </w:t>
      </w:r>
      <w:r w:rsidR="00A2414A">
        <w:t>to improve welfare of your farmed animals during routine husbandry procedures.</w:t>
      </w:r>
      <w:r w:rsidR="00481B57">
        <w:t xml:space="preserve"> There are responsibilities that your vet</w:t>
      </w:r>
      <w:r w:rsidR="00A2414A">
        <w:t>erinarian</w:t>
      </w:r>
      <w:r w:rsidR="00B7225C">
        <w:t xml:space="preserve"> is sharing with you </w:t>
      </w:r>
      <w:r w:rsidR="00A2414A">
        <w:t>by</w:t>
      </w:r>
      <w:r w:rsidR="00B7225C">
        <w:t xml:space="preserve"> providing you </w:t>
      </w:r>
      <w:r w:rsidR="00542E00">
        <w:t xml:space="preserve">with </w:t>
      </w:r>
      <w:r w:rsidR="00B7225C">
        <w:t xml:space="preserve">access to this </w:t>
      </w:r>
      <w:r w:rsidR="00C56A03">
        <w:t>medication</w:t>
      </w:r>
      <w:r>
        <w:t>.</w:t>
      </w:r>
      <w:r w:rsidR="00C56A03">
        <w:t xml:space="preserve"> </w:t>
      </w:r>
    </w:p>
    <w:p w14:paraId="3854FECD" w14:textId="194C4699" w:rsidR="000A559B" w:rsidRPr="00343BC2" w:rsidRDefault="00322C0F" w:rsidP="00343BC2">
      <w:pPr>
        <w:spacing w:before="0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AU" w:eastAsia="en-GB"/>
        </w:rPr>
      </w:pPr>
      <w:r>
        <w:t>To keep you</w:t>
      </w:r>
      <w:r w:rsidR="00542E00">
        <w:t>,</w:t>
      </w:r>
      <w:r>
        <w:t xml:space="preserve"> your </w:t>
      </w:r>
      <w:r w:rsidR="00542E00">
        <w:t>veterinarian</w:t>
      </w:r>
      <w:r w:rsidR="00DD62A9">
        <w:t>,</w:t>
      </w:r>
      <w:r>
        <w:t xml:space="preserve"> </w:t>
      </w:r>
      <w:r w:rsidR="0007175A">
        <w:t xml:space="preserve">and your animals </w:t>
      </w:r>
      <w:r>
        <w:t>safe</w:t>
      </w:r>
      <w:r w:rsidR="00542E00">
        <w:t>,</w:t>
      </w:r>
      <w:r>
        <w:t xml:space="preserve"> please read the following, </w:t>
      </w:r>
      <w:r w:rsidR="005810EF">
        <w:t xml:space="preserve">tick to </w:t>
      </w:r>
      <w:r w:rsidR="0007175A">
        <w:t>knowledge that you understand</w:t>
      </w:r>
      <w:r w:rsidR="00C73836">
        <w:t>,</w:t>
      </w:r>
      <w:r w:rsidR="0007175A">
        <w:t xml:space="preserve"> </w:t>
      </w:r>
      <w:r w:rsidR="00DD62A9">
        <w:t xml:space="preserve">and </w:t>
      </w:r>
      <w:r w:rsidR="00C73836">
        <w:t>then</w:t>
      </w:r>
      <w:r w:rsidR="005810EF">
        <w:t xml:space="preserve"> sign below</w:t>
      </w:r>
      <w:r w:rsidR="00542E00">
        <w:t>.</w:t>
      </w:r>
      <w:r w:rsidR="00343BC2" w:rsidRPr="00343BC2">
        <w:t xml:space="preserve"> </w:t>
      </w:r>
      <w:r w:rsidR="00343BC2" w:rsidRPr="00343BC2">
        <w:rPr>
          <w:rFonts w:ascii="Times New Roman" w:eastAsia="Times New Roman" w:hAnsi="Times New Roman"/>
          <w:color w:val="auto"/>
          <w:sz w:val="24"/>
          <w:szCs w:val="24"/>
          <w:lang w:val="en-AU" w:eastAsia="en-GB"/>
        </w:rPr>
        <w:fldChar w:fldCharType="begin"/>
      </w:r>
      <w:r w:rsidR="00343BC2" w:rsidRPr="00343BC2">
        <w:rPr>
          <w:rFonts w:ascii="Times New Roman" w:eastAsia="Times New Roman" w:hAnsi="Times New Roman"/>
          <w:color w:val="auto"/>
          <w:sz w:val="24"/>
          <w:szCs w:val="24"/>
          <w:lang w:val="en-AU" w:eastAsia="en-GB"/>
        </w:rPr>
        <w:instrText xml:space="preserve"> INCLUDEPICTURE "/var/folders/qr/n5cd7j4j3nl80w9jzz3_6slc0000gn/T/com.microsoft.Word/WebArchiveCopyPasteTempFiles/buy-numocaine.png" \* MERGEFORMATINET </w:instrText>
      </w:r>
      <w:r w:rsidR="00343BC2" w:rsidRPr="00343BC2">
        <w:rPr>
          <w:rFonts w:ascii="Times New Roman" w:eastAsia="Times New Roman" w:hAnsi="Times New Roman"/>
          <w:color w:val="auto"/>
          <w:sz w:val="24"/>
          <w:szCs w:val="24"/>
          <w:lang w:val="en-AU" w:eastAsia="en-GB"/>
        </w:rPr>
        <w:fldChar w:fldCharType="end"/>
      </w:r>
    </w:p>
    <w:p w14:paraId="104E6348" w14:textId="77777777" w:rsidR="00343BC2" w:rsidRDefault="00343BC2" w:rsidP="00344901">
      <w:pPr>
        <w:rPr>
          <w:b/>
          <w:bCs/>
        </w:rPr>
      </w:pPr>
    </w:p>
    <w:p w14:paraId="6C7D0750" w14:textId="58B419CB" w:rsidR="002A6529" w:rsidRPr="00930034" w:rsidRDefault="00F44364" w:rsidP="00344901">
      <w:pPr>
        <w:rPr>
          <w:b/>
          <w:bCs/>
        </w:rPr>
      </w:pPr>
      <w:r w:rsidRPr="00930034">
        <w:rPr>
          <w:b/>
          <w:bCs/>
        </w:rPr>
        <w:t xml:space="preserve">Signed </w:t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  <w:t>Print Name</w:t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</w:r>
      <w:r w:rsidR="000A559B" w:rsidRPr="00930034">
        <w:rPr>
          <w:b/>
          <w:bCs/>
        </w:rPr>
        <w:tab/>
        <w:t>Date</w:t>
      </w:r>
    </w:p>
    <w:p w14:paraId="138E7DB4" w14:textId="77777777" w:rsidR="00344901" w:rsidRPr="00344901" w:rsidRDefault="00344901" w:rsidP="00344901"/>
    <w:p w14:paraId="5C791CC2" w14:textId="77777777" w:rsidR="00344901" w:rsidRPr="00344901" w:rsidRDefault="00344901" w:rsidP="00344901"/>
    <w:p w14:paraId="2D512B6C" w14:textId="2FB4BA45" w:rsidR="00344901" w:rsidRPr="00344901" w:rsidRDefault="00343BC2" w:rsidP="00344901">
      <w:r>
        <w:t>…………………………………</w:t>
      </w:r>
      <w:r>
        <w:tab/>
      </w:r>
      <w:r>
        <w:tab/>
      </w:r>
      <w:r>
        <w:tab/>
        <w:t>……………………………………</w:t>
      </w:r>
      <w:r>
        <w:tab/>
      </w:r>
      <w:r>
        <w:tab/>
      </w:r>
      <w:r>
        <w:tab/>
        <w:t>……………………..</w:t>
      </w:r>
    </w:p>
    <w:p w14:paraId="1DFBAC1F" w14:textId="0C7E4159" w:rsidR="00344901" w:rsidRDefault="00344901" w:rsidP="00344901"/>
    <w:p w14:paraId="5B06EB97" w14:textId="6305718E" w:rsidR="00344901" w:rsidRPr="00344901" w:rsidRDefault="007260D6" w:rsidP="00BE3B09">
      <w:pPr>
        <w:pStyle w:val="Heading1"/>
      </w:pPr>
      <w:r w:rsidRPr="007260D6">
        <w:rPr>
          <w:rFonts w:eastAsia="Calibri"/>
        </w:rPr>
        <w:t>Vet</w:t>
      </w:r>
      <w:r>
        <w:t xml:space="preserve"> </w:t>
      </w:r>
      <w:r w:rsidR="00F44CB0">
        <w:t>Record -</w:t>
      </w:r>
      <w:r w:rsidR="00AF1869">
        <w:t xml:space="preserve"> NumOcaine Supply</w:t>
      </w:r>
      <w:r w:rsidR="008D45B7">
        <w:t xml:space="preserve"> </w:t>
      </w:r>
      <w:r w:rsidR="008D45B7">
        <w:t xml:space="preserve">– </w:t>
      </w:r>
      <w:r w:rsidR="008D45B7" w:rsidRPr="008D45B7">
        <w:rPr>
          <w:color w:val="000000" w:themeColor="text1"/>
        </w:rPr>
        <w:t xml:space="preserve">Completed by </w:t>
      </w:r>
      <w:r w:rsidR="008D45B7">
        <w:rPr>
          <w:color w:val="000000" w:themeColor="text1"/>
        </w:rPr>
        <w:t>Vet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09"/>
        <w:gridCol w:w="2810"/>
      </w:tblGrid>
      <w:tr w:rsidR="003B7B5F" w14:paraId="64EB56C2" w14:textId="77777777" w:rsidTr="00DC7D5B">
        <w:tc>
          <w:tcPr>
            <w:tcW w:w="3397" w:type="dxa"/>
          </w:tcPr>
          <w:p w14:paraId="7BAAC127" w14:textId="46BEF119" w:rsidR="003B7B5F" w:rsidRPr="004F6358" w:rsidRDefault="003B7B5F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Date Visit</w:t>
            </w:r>
            <w:r w:rsidR="008D333E">
              <w:rPr>
                <w:b/>
                <w:bCs/>
              </w:rPr>
              <w:t>ed</w:t>
            </w:r>
            <w:r w:rsidRPr="004F6358">
              <w:rPr>
                <w:b/>
                <w:bCs/>
              </w:rPr>
              <w:t xml:space="preserve"> or Telemedicine call </w:t>
            </w:r>
          </w:p>
        </w:tc>
        <w:tc>
          <w:tcPr>
            <w:tcW w:w="2809" w:type="dxa"/>
          </w:tcPr>
          <w:p w14:paraId="72D0EC34" w14:textId="77777777" w:rsidR="003B7B5F" w:rsidRDefault="003B7B5F" w:rsidP="00344901"/>
        </w:tc>
        <w:tc>
          <w:tcPr>
            <w:tcW w:w="2810" w:type="dxa"/>
          </w:tcPr>
          <w:p w14:paraId="60C0F106" w14:textId="4D989D21" w:rsidR="003B7B5F" w:rsidRDefault="003B7B5F" w:rsidP="00344901"/>
        </w:tc>
      </w:tr>
      <w:tr w:rsidR="00D1426F" w14:paraId="6458FF41" w14:textId="77777777" w:rsidTr="00D1426F">
        <w:tc>
          <w:tcPr>
            <w:tcW w:w="3397" w:type="dxa"/>
          </w:tcPr>
          <w:p w14:paraId="4C46A72B" w14:textId="004FE663" w:rsidR="00D1426F" w:rsidRPr="004F6358" w:rsidRDefault="00D1426F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Client Name, Farm Name</w:t>
            </w:r>
            <w:r w:rsidR="001F5A82" w:rsidRPr="004F6358">
              <w:rPr>
                <w:b/>
                <w:bCs/>
              </w:rPr>
              <w:t>, Address</w:t>
            </w:r>
            <w:r w:rsidR="00866AFE" w:rsidRPr="004F6358">
              <w:rPr>
                <w:b/>
                <w:bCs/>
              </w:rPr>
              <w:t xml:space="preserve">, phone, email </w:t>
            </w:r>
          </w:p>
          <w:p w14:paraId="75CFE9F9" w14:textId="77777777" w:rsidR="001F5A82" w:rsidRPr="004F6358" w:rsidRDefault="001F5A82" w:rsidP="00344901">
            <w:pPr>
              <w:rPr>
                <w:b/>
                <w:bCs/>
              </w:rPr>
            </w:pPr>
          </w:p>
          <w:p w14:paraId="181C8F96" w14:textId="4D880260" w:rsidR="001F5A82" w:rsidRPr="004F6358" w:rsidRDefault="001F5A82" w:rsidP="00344901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2"/>
          </w:tcPr>
          <w:p w14:paraId="1ABD1EF3" w14:textId="77777777" w:rsidR="00D1426F" w:rsidRDefault="00D1426F" w:rsidP="00344901"/>
        </w:tc>
      </w:tr>
      <w:tr w:rsidR="00D1426F" w14:paraId="35094A34" w14:textId="77777777" w:rsidTr="00D1426F">
        <w:tc>
          <w:tcPr>
            <w:tcW w:w="3397" w:type="dxa"/>
          </w:tcPr>
          <w:p w14:paraId="45455C8B" w14:textId="5D926CBF" w:rsidR="00D1426F" w:rsidRPr="004F6358" w:rsidRDefault="00D1426F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Farm Identification Number</w:t>
            </w:r>
          </w:p>
        </w:tc>
        <w:tc>
          <w:tcPr>
            <w:tcW w:w="5619" w:type="dxa"/>
            <w:gridSpan w:val="2"/>
          </w:tcPr>
          <w:p w14:paraId="10FC2AF9" w14:textId="77777777" w:rsidR="00D1426F" w:rsidRDefault="00D1426F" w:rsidP="00344901"/>
        </w:tc>
      </w:tr>
      <w:tr w:rsidR="00D1426F" w14:paraId="31F92CD4" w14:textId="77777777" w:rsidTr="00D1426F">
        <w:tc>
          <w:tcPr>
            <w:tcW w:w="3397" w:type="dxa"/>
          </w:tcPr>
          <w:p w14:paraId="40708C20" w14:textId="28C6B51D" w:rsidR="00D1426F" w:rsidRPr="004F6358" w:rsidRDefault="00D1426F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Number of Breeding Ewes</w:t>
            </w:r>
          </w:p>
        </w:tc>
        <w:tc>
          <w:tcPr>
            <w:tcW w:w="5619" w:type="dxa"/>
            <w:gridSpan w:val="2"/>
          </w:tcPr>
          <w:p w14:paraId="38BC7C4B" w14:textId="77777777" w:rsidR="00D1426F" w:rsidRDefault="00D1426F" w:rsidP="00344901"/>
        </w:tc>
      </w:tr>
      <w:tr w:rsidR="00D1426F" w14:paraId="1356D564" w14:textId="77777777" w:rsidTr="00D1426F">
        <w:tc>
          <w:tcPr>
            <w:tcW w:w="3397" w:type="dxa"/>
          </w:tcPr>
          <w:p w14:paraId="3F3983DA" w14:textId="0575FE81" w:rsidR="00D1426F" w:rsidRPr="004F6358" w:rsidRDefault="00D1426F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Expected Number of lambs</w:t>
            </w:r>
          </w:p>
        </w:tc>
        <w:tc>
          <w:tcPr>
            <w:tcW w:w="5619" w:type="dxa"/>
            <w:gridSpan w:val="2"/>
          </w:tcPr>
          <w:p w14:paraId="1C841CF0" w14:textId="77777777" w:rsidR="00D1426F" w:rsidRDefault="00D1426F" w:rsidP="00344901"/>
        </w:tc>
      </w:tr>
      <w:tr w:rsidR="001F5A82" w:rsidRPr="004F6358" w14:paraId="3CA0E979" w14:textId="77777777" w:rsidTr="000E4B83">
        <w:trPr>
          <w:trHeight w:val="374"/>
        </w:trPr>
        <w:tc>
          <w:tcPr>
            <w:tcW w:w="3397" w:type="dxa"/>
            <w:vMerge w:val="restart"/>
          </w:tcPr>
          <w:p w14:paraId="05452BA2" w14:textId="36221ED6" w:rsidR="001F5A82" w:rsidRPr="004F6358" w:rsidRDefault="001F5A82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 xml:space="preserve">Expected Number of Lambs </w:t>
            </w:r>
            <w:r w:rsidR="007E10E9" w:rsidRPr="004F6358">
              <w:rPr>
                <w:b/>
                <w:bCs/>
              </w:rPr>
              <w:t>for</w:t>
            </w:r>
          </w:p>
        </w:tc>
        <w:tc>
          <w:tcPr>
            <w:tcW w:w="2809" w:type="dxa"/>
          </w:tcPr>
          <w:p w14:paraId="431413E9" w14:textId="4617EBA0" w:rsidR="001F5A82" w:rsidRPr="004F6358" w:rsidRDefault="001F5A82" w:rsidP="007E10E9">
            <w:pPr>
              <w:jc w:val="center"/>
              <w:rPr>
                <w:b/>
                <w:bCs/>
              </w:rPr>
            </w:pPr>
            <w:r w:rsidRPr="004F6358">
              <w:rPr>
                <w:b/>
                <w:bCs/>
              </w:rPr>
              <w:t>Castration</w:t>
            </w:r>
          </w:p>
        </w:tc>
        <w:tc>
          <w:tcPr>
            <w:tcW w:w="2810" w:type="dxa"/>
          </w:tcPr>
          <w:p w14:paraId="49A79235" w14:textId="29DB1BF6" w:rsidR="001F5A82" w:rsidRPr="004F6358" w:rsidRDefault="001F5A82" w:rsidP="007E10E9">
            <w:pPr>
              <w:jc w:val="center"/>
              <w:rPr>
                <w:b/>
                <w:bCs/>
              </w:rPr>
            </w:pPr>
            <w:r w:rsidRPr="004F6358">
              <w:rPr>
                <w:b/>
                <w:bCs/>
              </w:rPr>
              <w:t>Tail docking (</w:t>
            </w:r>
            <w:r w:rsidR="00E157DB">
              <w:rPr>
                <w:b/>
                <w:bCs/>
              </w:rPr>
              <w:t>ewe</w:t>
            </w:r>
            <w:r w:rsidRPr="004F6358">
              <w:rPr>
                <w:b/>
                <w:bCs/>
              </w:rPr>
              <w:t xml:space="preserve"> +ram)</w:t>
            </w:r>
          </w:p>
        </w:tc>
      </w:tr>
      <w:tr w:rsidR="001F5A82" w14:paraId="4792FDEE" w14:textId="77777777" w:rsidTr="000E4B83">
        <w:trPr>
          <w:trHeight w:val="373"/>
        </w:trPr>
        <w:tc>
          <w:tcPr>
            <w:tcW w:w="3397" w:type="dxa"/>
            <w:vMerge/>
          </w:tcPr>
          <w:p w14:paraId="19999FC0" w14:textId="77777777" w:rsidR="001F5A82" w:rsidRPr="004F6358" w:rsidRDefault="001F5A82" w:rsidP="00344901">
            <w:pPr>
              <w:rPr>
                <w:b/>
                <w:bCs/>
              </w:rPr>
            </w:pPr>
          </w:p>
        </w:tc>
        <w:tc>
          <w:tcPr>
            <w:tcW w:w="2809" w:type="dxa"/>
          </w:tcPr>
          <w:p w14:paraId="367B44F6" w14:textId="77777777" w:rsidR="001F5A82" w:rsidRDefault="001F5A82" w:rsidP="00344901"/>
        </w:tc>
        <w:tc>
          <w:tcPr>
            <w:tcW w:w="2810" w:type="dxa"/>
          </w:tcPr>
          <w:p w14:paraId="359245F8" w14:textId="2D15C034" w:rsidR="001F5A82" w:rsidRDefault="001F5A82" w:rsidP="00344901"/>
        </w:tc>
      </w:tr>
      <w:tr w:rsidR="00240375" w14:paraId="4EB18105" w14:textId="77777777" w:rsidTr="00997C78">
        <w:trPr>
          <w:trHeight w:val="616"/>
        </w:trPr>
        <w:tc>
          <w:tcPr>
            <w:tcW w:w="3397" w:type="dxa"/>
          </w:tcPr>
          <w:p w14:paraId="225DDF0F" w14:textId="7EC721E8" w:rsidR="00240375" w:rsidRPr="004F6358" w:rsidRDefault="00240375" w:rsidP="00344901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 xml:space="preserve">Number of </w:t>
            </w:r>
            <w:r w:rsidR="007E10E9" w:rsidRPr="004F6358">
              <w:rPr>
                <w:b/>
                <w:bCs/>
              </w:rPr>
              <w:t>NumOcaine</w:t>
            </w:r>
            <w:r w:rsidR="0041512B" w:rsidRPr="004F6358">
              <w:rPr>
                <w:b/>
                <w:bCs/>
              </w:rPr>
              <w:t xml:space="preserve"> </w:t>
            </w:r>
            <w:r w:rsidRPr="004F6358">
              <w:rPr>
                <w:b/>
                <w:bCs/>
              </w:rPr>
              <w:t xml:space="preserve">Bottles </w:t>
            </w:r>
            <w:r w:rsidR="007E10E9" w:rsidRPr="004F6358">
              <w:rPr>
                <w:b/>
                <w:bCs/>
              </w:rPr>
              <w:t>issued (each bottle contains 65 x 1.5ml dose)</w:t>
            </w:r>
            <w:r w:rsidR="00E157DB">
              <w:rPr>
                <w:b/>
                <w:bCs/>
              </w:rPr>
              <w:t>. Two for males, one for female assuming tail dock</w:t>
            </w:r>
          </w:p>
        </w:tc>
        <w:tc>
          <w:tcPr>
            <w:tcW w:w="5619" w:type="dxa"/>
            <w:gridSpan w:val="2"/>
          </w:tcPr>
          <w:p w14:paraId="5248D21D" w14:textId="77777777" w:rsidR="00240375" w:rsidRDefault="00240375" w:rsidP="00344901"/>
        </w:tc>
      </w:tr>
      <w:tr w:rsidR="00AB6863" w14:paraId="58DA1B6C" w14:textId="77777777" w:rsidTr="00997C78">
        <w:trPr>
          <w:trHeight w:val="616"/>
        </w:trPr>
        <w:tc>
          <w:tcPr>
            <w:tcW w:w="3397" w:type="dxa"/>
          </w:tcPr>
          <w:p w14:paraId="62742B80" w14:textId="6BC3758E" w:rsidR="00A36F39" w:rsidRPr="004F6358" w:rsidRDefault="00AB6863" w:rsidP="00A36F39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 xml:space="preserve">Comments </w:t>
            </w:r>
            <w:r w:rsidR="00AF1869" w:rsidRPr="004F6358">
              <w:rPr>
                <w:b/>
                <w:bCs/>
              </w:rPr>
              <w:t>/Notes;</w:t>
            </w:r>
            <w:r w:rsidRPr="004F6358">
              <w:rPr>
                <w:b/>
                <w:bCs/>
              </w:rPr>
              <w:t xml:space="preserve"> </w:t>
            </w:r>
          </w:p>
          <w:p w14:paraId="47484CF6" w14:textId="4481A7F8" w:rsidR="00AB6863" w:rsidRPr="004F6358" w:rsidRDefault="00C60DE8" w:rsidP="00AF1869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Type of farm</w:t>
            </w:r>
            <w:r w:rsidR="00632141" w:rsidRPr="004F6358">
              <w:rPr>
                <w:b/>
                <w:bCs/>
              </w:rPr>
              <w:t>?</w:t>
            </w:r>
            <w:r w:rsidR="00AF1869" w:rsidRPr="004F6358">
              <w:rPr>
                <w:b/>
                <w:bCs/>
              </w:rPr>
              <w:t xml:space="preserve"> </w:t>
            </w:r>
            <w:r w:rsidR="00632141" w:rsidRPr="004F6358">
              <w:rPr>
                <w:b/>
                <w:bCs/>
              </w:rPr>
              <w:t xml:space="preserve">Contractor </w:t>
            </w:r>
            <w:proofErr w:type="spellStart"/>
            <w:r w:rsidR="00AF1869" w:rsidRPr="004F6358">
              <w:rPr>
                <w:b/>
                <w:bCs/>
              </w:rPr>
              <w:t>p</w:t>
            </w:r>
            <w:r w:rsidR="00632141" w:rsidRPr="004F6358">
              <w:rPr>
                <w:b/>
                <w:bCs/>
              </w:rPr>
              <w:t>used</w:t>
            </w:r>
            <w:proofErr w:type="spellEnd"/>
            <w:r w:rsidR="00632141" w:rsidRPr="004F6358">
              <w:rPr>
                <w:b/>
                <w:bCs/>
              </w:rPr>
              <w:t>?</w:t>
            </w:r>
          </w:p>
          <w:p w14:paraId="722A6536" w14:textId="71876B43" w:rsidR="00632141" w:rsidRPr="004F6358" w:rsidRDefault="00632141" w:rsidP="00632141">
            <w:pPr>
              <w:spacing w:before="0" w:after="0" w:line="240" w:lineRule="auto"/>
              <w:rPr>
                <w:b/>
                <w:bCs/>
              </w:rPr>
            </w:pPr>
            <w:r w:rsidRPr="004F6358">
              <w:rPr>
                <w:b/>
                <w:bCs/>
              </w:rPr>
              <w:t>Season wet/dry/drought</w:t>
            </w:r>
            <w:r w:rsidR="00AF1869" w:rsidRPr="004F6358">
              <w:rPr>
                <w:b/>
                <w:bCs/>
              </w:rPr>
              <w:t xml:space="preserve">. </w:t>
            </w:r>
          </w:p>
          <w:p w14:paraId="5223D75F" w14:textId="140A8203" w:rsidR="00632141" w:rsidRPr="004F6358" w:rsidRDefault="00632141" w:rsidP="00632141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5619" w:type="dxa"/>
            <w:gridSpan w:val="2"/>
          </w:tcPr>
          <w:p w14:paraId="440A43DC" w14:textId="77777777" w:rsidR="00AB6863" w:rsidRDefault="00AB6863" w:rsidP="00344901"/>
        </w:tc>
      </w:tr>
      <w:tr w:rsidR="004E26B6" w14:paraId="26CA42A6" w14:textId="77777777" w:rsidTr="00997C78">
        <w:trPr>
          <w:trHeight w:val="616"/>
        </w:trPr>
        <w:tc>
          <w:tcPr>
            <w:tcW w:w="3397" w:type="dxa"/>
          </w:tcPr>
          <w:p w14:paraId="699908AF" w14:textId="04F937EA" w:rsidR="004E26B6" w:rsidRPr="004F6358" w:rsidRDefault="004E26B6" w:rsidP="00A36F39">
            <w:pPr>
              <w:rPr>
                <w:b/>
                <w:bCs/>
              </w:rPr>
            </w:pPr>
            <w:r w:rsidRPr="004F6358">
              <w:rPr>
                <w:b/>
                <w:bCs/>
              </w:rPr>
              <w:t>Vet Name, Reg No. S</w:t>
            </w:r>
            <w:r w:rsidR="00BE3B09" w:rsidRPr="004F6358">
              <w:rPr>
                <w:b/>
                <w:bCs/>
              </w:rPr>
              <w:t>ignature</w:t>
            </w:r>
          </w:p>
        </w:tc>
        <w:tc>
          <w:tcPr>
            <w:tcW w:w="5619" w:type="dxa"/>
            <w:gridSpan w:val="2"/>
          </w:tcPr>
          <w:p w14:paraId="2EEF20CE" w14:textId="77777777" w:rsidR="004E26B6" w:rsidRDefault="004E26B6" w:rsidP="00344901"/>
        </w:tc>
      </w:tr>
    </w:tbl>
    <w:p w14:paraId="15359923" w14:textId="77777777" w:rsidR="00344901" w:rsidRPr="00344901" w:rsidRDefault="00344901" w:rsidP="00344901"/>
    <w:sectPr w:rsidR="00344901" w:rsidRPr="00344901" w:rsidSect="00344901">
      <w:headerReference w:type="default" r:id="rId13"/>
      <w:footerReference w:type="default" r:id="rId14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6E09" w14:textId="77777777" w:rsidR="007E1795" w:rsidRDefault="007E1795" w:rsidP="00A921E5">
      <w:pPr>
        <w:spacing w:before="0" w:after="0" w:line="240" w:lineRule="auto"/>
      </w:pPr>
      <w:r>
        <w:separator/>
      </w:r>
    </w:p>
  </w:endnote>
  <w:endnote w:type="continuationSeparator" w:id="0">
    <w:p w14:paraId="5CA06569" w14:textId="77777777" w:rsidR="007E1795" w:rsidRDefault="007E1795" w:rsidP="00A921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94D3" w14:textId="77777777" w:rsidR="00FD7C00" w:rsidRPr="00730BBD" w:rsidRDefault="00FD7C00" w:rsidP="00730BBD">
    <w:pPr>
      <w:jc w:val="center"/>
      <w:rPr>
        <w:noProof/>
        <w:color w:val="A6A6A6"/>
        <w:sz w:val="18"/>
        <w:szCs w:val="18"/>
        <w:lang w:eastAsia="en-GB"/>
      </w:rPr>
    </w:pPr>
    <w:r w:rsidRPr="005557EA">
      <w:rPr>
        <w:noProof/>
        <w:color w:val="A6A6A6"/>
        <w:sz w:val="18"/>
        <w:szCs w:val="18"/>
        <w:lang w:eastAsia="en-GB"/>
      </w:rPr>
      <w:t>©</w:t>
    </w:r>
    <w:r w:rsidR="00730BBD">
      <w:rPr>
        <w:noProof/>
        <w:color w:val="A6A6A6"/>
        <w:sz w:val="18"/>
        <w:szCs w:val="18"/>
        <w:lang w:eastAsia="en-GB"/>
      </w:rPr>
      <w:t xml:space="preserve"> </w:t>
    </w:r>
    <w:r w:rsidR="0064451F" w:rsidRPr="005557EA">
      <w:rPr>
        <w:noProof/>
        <w:color w:val="A6A6A6"/>
        <w:sz w:val="18"/>
        <w:szCs w:val="18"/>
        <w:lang w:eastAsia="en-GB"/>
      </w:rPr>
      <w:t xml:space="preserve">Senesino </w:t>
    </w:r>
    <w:r w:rsidR="00296FAE" w:rsidRPr="00730BBD">
      <w:rPr>
        <w:noProof/>
        <w:color w:val="A6A6A6"/>
        <w:sz w:val="18"/>
        <w:szCs w:val="18"/>
        <w:lang w:eastAsia="en-GB"/>
      </w:rPr>
      <w:t xml:space="preserve">(Numnuts) </w:t>
    </w:r>
    <w:r w:rsidR="00CB365C">
      <w:rPr>
        <w:noProof/>
        <w:color w:val="A6A6A6"/>
        <w:sz w:val="18"/>
        <w:szCs w:val="18"/>
        <w:lang w:eastAsia="en-GB"/>
      </w:rPr>
      <w:t>AUS PTY</w:t>
    </w:r>
    <w:r w:rsidR="00296FAE" w:rsidRPr="00730BBD">
      <w:rPr>
        <w:noProof/>
        <w:color w:val="A6A6A6"/>
        <w:sz w:val="18"/>
        <w:szCs w:val="18"/>
        <w:lang w:eastAsia="en-GB"/>
      </w:rPr>
      <w:t>,</w:t>
    </w:r>
    <w:r w:rsidR="00CB365C" w:rsidRPr="00730BBD">
      <w:rPr>
        <w:noProof/>
        <w:color w:val="A6A6A6"/>
        <w:sz w:val="18"/>
        <w:szCs w:val="18"/>
        <w:lang w:eastAsia="en-GB"/>
      </w:rPr>
      <w:t xml:space="preserve"> P.O. Box 68 , Grange, </w:t>
    </w:r>
    <w:r w:rsidR="00CB365C" w:rsidRPr="00730BBD">
      <w:rPr>
        <w:rFonts w:ascii="Verdana" w:eastAsia="Times New Roman" w:hAnsi="Verdana" w:cs="Arial"/>
        <w:noProof/>
        <w:color w:val="808080"/>
        <w:sz w:val="14"/>
        <w:szCs w:val="14"/>
        <w:lang w:val="en-AU" w:eastAsia="zh-CN"/>
      </w:rPr>
      <w:t>Brisbane</w:t>
    </w:r>
    <w:r w:rsidR="00CB365C" w:rsidRPr="00730BBD">
      <w:rPr>
        <w:noProof/>
        <w:color w:val="A6A6A6"/>
        <w:sz w:val="18"/>
        <w:szCs w:val="18"/>
        <w:lang w:eastAsia="en-GB"/>
      </w:rPr>
      <w:t>, QLD, 4051, Australia  ACN 633 849 779</w:t>
    </w:r>
    <w:r w:rsidR="00730BBD">
      <w:rPr>
        <w:noProof/>
        <w:color w:val="A6A6A6"/>
        <w:sz w:val="18"/>
        <w:szCs w:val="18"/>
        <w:lang w:eastAsia="en-GB"/>
      </w:rPr>
      <w:t xml:space="preserve"> </w:t>
    </w:r>
    <w:r w:rsidR="00CB365C" w:rsidRPr="00730BBD">
      <w:rPr>
        <w:noProof/>
        <w:color w:val="A6A6A6"/>
        <w:sz w:val="18"/>
        <w:szCs w:val="18"/>
        <w:lang w:eastAsia="en-GB"/>
      </w:rPr>
      <w:t xml:space="preserve">ABN 406 338 49779 </w:t>
    </w:r>
    <w:r w:rsidRPr="00730BBD">
      <w:rPr>
        <w:noProof/>
        <w:color w:val="A6A6A6"/>
        <w:sz w:val="18"/>
        <w:szCs w:val="18"/>
        <w:lang w:eastAsia="en-GB"/>
      </w:rPr>
      <w:t>W</w:t>
    </w:r>
    <w:r w:rsidRPr="00296FAE">
      <w:rPr>
        <w:rFonts w:eastAsia="Times New Roman"/>
        <w:b/>
        <w:bCs/>
        <w:noProof/>
        <w:color w:val="A6A6A6"/>
        <w:sz w:val="18"/>
        <w:szCs w:val="18"/>
        <w:lang w:eastAsia="en-GB"/>
      </w:rPr>
      <w:t>:</w:t>
    </w:r>
    <w:r w:rsidRPr="005557EA">
      <w:rPr>
        <w:rFonts w:eastAsia="Times New Roman"/>
        <w:noProof/>
        <w:color w:val="A6A6A6"/>
        <w:sz w:val="18"/>
        <w:szCs w:val="18"/>
        <w:lang w:eastAsia="en-GB"/>
      </w:rPr>
      <w:t xml:space="preserve"> </w:t>
    </w:r>
    <w:hyperlink r:id="rId1" w:history="1">
      <w:r w:rsidR="00296FAE" w:rsidRPr="003E13CB">
        <w:rPr>
          <w:rStyle w:val="Hyperlink"/>
          <w:noProof/>
          <w:sz w:val="18"/>
          <w:szCs w:val="18"/>
          <w:lang w:eastAsia="en-GB"/>
        </w:rPr>
        <w:t>www.numnuts.store</w:t>
      </w:r>
    </w:hyperlink>
    <w:r w:rsidR="0064451F">
      <w:rPr>
        <w:noProof/>
        <w:sz w:val="18"/>
        <w:szCs w:val="18"/>
        <w:lang w:eastAsia="en-GB"/>
      </w:rPr>
      <w:t xml:space="preserve"> </w:t>
    </w:r>
    <w:r w:rsidR="00730BBD">
      <w:rPr>
        <w:noProof/>
        <w:sz w:val="18"/>
        <w:szCs w:val="18"/>
        <w:lang w:eastAsia="en-GB"/>
      </w:rPr>
      <w:t xml:space="preserve"> </w:t>
    </w:r>
    <w:r w:rsidR="00296FAE" w:rsidRPr="00730BBD">
      <w:rPr>
        <w:rFonts w:ascii="Verdana" w:eastAsia="Times New Roman" w:hAnsi="Verdana" w:cs="Arial"/>
        <w:noProof/>
        <w:color w:val="808080"/>
        <w:sz w:val="14"/>
        <w:szCs w:val="14"/>
        <w:lang w:val="en-AU" w:eastAsia="zh-CN"/>
      </w:rPr>
      <w:t>T:</w:t>
    </w:r>
    <w:r w:rsidR="00296FAE" w:rsidRPr="00CB365C">
      <w:rPr>
        <w:rFonts w:ascii="Verdana" w:eastAsia="Times New Roman" w:hAnsi="Verdana" w:cs="Arial"/>
        <w:noProof/>
        <w:color w:val="808080"/>
        <w:sz w:val="14"/>
        <w:szCs w:val="14"/>
        <w:lang w:val="en-AU" w:eastAsia="zh-CN"/>
      </w:rPr>
      <w:t>1300 646 413</w:t>
    </w:r>
    <w:r w:rsidRPr="005557EA">
      <w:rPr>
        <w:rStyle w:val="Hyperlink"/>
        <w:noProof/>
        <w:color w:val="A6A6A6"/>
        <w:sz w:val="18"/>
        <w:szCs w:val="18"/>
        <w:lang w:eastAsia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BC9D" w14:textId="77777777" w:rsidR="007E1795" w:rsidRDefault="007E1795" w:rsidP="00A921E5">
      <w:pPr>
        <w:spacing w:before="0" w:after="0" w:line="240" w:lineRule="auto"/>
      </w:pPr>
      <w:r>
        <w:separator/>
      </w:r>
    </w:p>
  </w:footnote>
  <w:footnote w:type="continuationSeparator" w:id="0">
    <w:p w14:paraId="476A520F" w14:textId="77777777" w:rsidR="007E1795" w:rsidRDefault="007E1795" w:rsidP="00A921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458E" w14:textId="511E94CF" w:rsidR="001F6A9F" w:rsidRDefault="00296FAE" w:rsidP="0064451F">
    <w:pPr>
      <w:pStyle w:val="Header"/>
      <w:ind w:left="720"/>
      <w:jc w:val="right"/>
    </w:pPr>
    <w:r>
      <w:rPr>
        <w:noProof/>
      </w:rPr>
      <w:drawing>
        <wp:inline distT="0" distB="0" distL="0" distR="0" wp14:anchorId="3D125DA7" wp14:editId="049FB773">
          <wp:extent cx="2321560" cy="448571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551" cy="4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01F"/>
    <w:multiLevelType w:val="hybridMultilevel"/>
    <w:tmpl w:val="15222A98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16A"/>
    <w:multiLevelType w:val="hybridMultilevel"/>
    <w:tmpl w:val="B84007AA"/>
    <w:lvl w:ilvl="0" w:tplc="97AAF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4E8"/>
    <w:multiLevelType w:val="hybridMultilevel"/>
    <w:tmpl w:val="A3A2253C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E31"/>
    <w:multiLevelType w:val="hybridMultilevel"/>
    <w:tmpl w:val="5F688B10"/>
    <w:lvl w:ilvl="0" w:tplc="5FA6BE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753"/>
    <w:multiLevelType w:val="hybridMultilevel"/>
    <w:tmpl w:val="7B82B9E2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76F"/>
    <w:multiLevelType w:val="hybridMultilevel"/>
    <w:tmpl w:val="17F2F808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07729"/>
    <w:multiLevelType w:val="hybridMultilevel"/>
    <w:tmpl w:val="4ACA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90D94"/>
    <w:multiLevelType w:val="hybridMultilevel"/>
    <w:tmpl w:val="4C14F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0F74"/>
    <w:multiLevelType w:val="hybridMultilevel"/>
    <w:tmpl w:val="32F2FAD4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TExNTIwtLA0NDRW0lEKTi0uzszPAykwqgUAcIXlYCwAAAA="/>
  </w:docVars>
  <w:rsids>
    <w:rsidRoot w:val="002A6529"/>
    <w:rsid w:val="0007175A"/>
    <w:rsid w:val="000A559B"/>
    <w:rsid w:val="000E079F"/>
    <w:rsid w:val="000F7675"/>
    <w:rsid w:val="00101F70"/>
    <w:rsid w:val="00127665"/>
    <w:rsid w:val="0015771B"/>
    <w:rsid w:val="001864F6"/>
    <w:rsid w:val="001A13A0"/>
    <w:rsid w:val="001C7277"/>
    <w:rsid w:val="001E4B33"/>
    <w:rsid w:val="001F5A82"/>
    <w:rsid w:val="001F6A9F"/>
    <w:rsid w:val="002108B7"/>
    <w:rsid w:val="002250E5"/>
    <w:rsid w:val="00240375"/>
    <w:rsid w:val="0025152B"/>
    <w:rsid w:val="00275C97"/>
    <w:rsid w:val="00287C88"/>
    <w:rsid w:val="00296FAE"/>
    <w:rsid w:val="002A6529"/>
    <w:rsid w:val="003019EB"/>
    <w:rsid w:val="00302C05"/>
    <w:rsid w:val="00322C0F"/>
    <w:rsid w:val="00333515"/>
    <w:rsid w:val="00343BC2"/>
    <w:rsid w:val="00344901"/>
    <w:rsid w:val="003B7B5F"/>
    <w:rsid w:val="003C2971"/>
    <w:rsid w:val="0041512B"/>
    <w:rsid w:val="00435504"/>
    <w:rsid w:val="00481B57"/>
    <w:rsid w:val="0048221E"/>
    <w:rsid w:val="004A34C3"/>
    <w:rsid w:val="004B52AD"/>
    <w:rsid w:val="004D39D2"/>
    <w:rsid w:val="004E26B6"/>
    <w:rsid w:val="004F6358"/>
    <w:rsid w:val="005070A9"/>
    <w:rsid w:val="00542E00"/>
    <w:rsid w:val="005557EA"/>
    <w:rsid w:val="005810EF"/>
    <w:rsid w:val="00591653"/>
    <w:rsid w:val="005E7F23"/>
    <w:rsid w:val="005F410E"/>
    <w:rsid w:val="00610278"/>
    <w:rsid w:val="006173D3"/>
    <w:rsid w:val="00632141"/>
    <w:rsid w:val="00642DD0"/>
    <w:rsid w:val="0064451F"/>
    <w:rsid w:val="00651FD1"/>
    <w:rsid w:val="00704543"/>
    <w:rsid w:val="007260D6"/>
    <w:rsid w:val="00730BBD"/>
    <w:rsid w:val="007729EC"/>
    <w:rsid w:val="00776F2B"/>
    <w:rsid w:val="007812D4"/>
    <w:rsid w:val="007A15F1"/>
    <w:rsid w:val="007D0484"/>
    <w:rsid w:val="007E10E9"/>
    <w:rsid w:val="007E1795"/>
    <w:rsid w:val="008179CD"/>
    <w:rsid w:val="00831EFD"/>
    <w:rsid w:val="00866AFE"/>
    <w:rsid w:val="008B0EC1"/>
    <w:rsid w:val="008B6596"/>
    <w:rsid w:val="008D333E"/>
    <w:rsid w:val="008D45B7"/>
    <w:rsid w:val="008F1E2F"/>
    <w:rsid w:val="00921E48"/>
    <w:rsid w:val="00930034"/>
    <w:rsid w:val="0096422A"/>
    <w:rsid w:val="00974FBA"/>
    <w:rsid w:val="00986053"/>
    <w:rsid w:val="009C264C"/>
    <w:rsid w:val="009F6F1C"/>
    <w:rsid w:val="00A053F7"/>
    <w:rsid w:val="00A2414A"/>
    <w:rsid w:val="00A36F39"/>
    <w:rsid w:val="00A62C59"/>
    <w:rsid w:val="00A921E5"/>
    <w:rsid w:val="00AA59B2"/>
    <w:rsid w:val="00AB6863"/>
    <w:rsid w:val="00AF1869"/>
    <w:rsid w:val="00B2553A"/>
    <w:rsid w:val="00B30F42"/>
    <w:rsid w:val="00B3698A"/>
    <w:rsid w:val="00B372D6"/>
    <w:rsid w:val="00B7225C"/>
    <w:rsid w:val="00B90841"/>
    <w:rsid w:val="00BB2229"/>
    <w:rsid w:val="00BC1605"/>
    <w:rsid w:val="00BE3B09"/>
    <w:rsid w:val="00C065B8"/>
    <w:rsid w:val="00C25D80"/>
    <w:rsid w:val="00C568EE"/>
    <w:rsid w:val="00C56A03"/>
    <w:rsid w:val="00C60DE8"/>
    <w:rsid w:val="00C73836"/>
    <w:rsid w:val="00C81C18"/>
    <w:rsid w:val="00CB2C4F"/>
    <w:rsid w:val="00CB365C"/>
    <w:rsid w:val="00CB418F"/>
    <w:rsid w:val="00D1426F"/>
    <w:rsid w:val="00D9251A"/>
    <w:rsid w:val="00DD0FFF"/>
    <w:rsid w:val="00DD62A9"/>
    <w:rsid w:val="00E059D2"/>
    <w:rsid w:val="00E157DB"/>
    <w:rsid w:val="00E35E41"/>
    <w:rsid w:val="00E879F7"/>
    <w:rsid w:val="00F02C1D"/>
    <w:rsid w:val="00F2786F"/>
    <w:rsid w:val="00F44364"/>
    <w:rsid w:val="00F44CB0"/>
    <w:rsid w:val="00F572BC"/>
    <w:rsid w:val="00F96328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8D9B"/>
  <w15:docId w15:val="{84A53264-5FC9-174F-BC85-E3B9263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7"/>
    <w:pPr>
      <w:spacing w:before="240" w:after="280" w:line="276" w:lineRule="auto"/>
    </w:pPr>
    <w:rPr>
      <w:color w:val="333333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48"/>
    <w:pPr>
      <w:keepNext/>
      <w:keepLines/>
      <w:pBdr>
        <w:bottom w:val="single" w:sz="12" w:space="3" w:color="D9D9D9"/>
      </w:pBdr>
      <w:spacing w:after="0"/>
      <w:outlineLvl w:val="0"/>
    </w:pPr>
    <w:rPr>
      <w:rFonts w:eastAsia="Times New Roman"/>
      <w:b/>
      <w:bCs/>
      <w:color w:val="F796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9F7"/>
    <w:pPr>
      <w:keepNext/>
      <w:keepLines/>
      <w:spacing w:before="0" w:after="0"/>
      <w:outlineLvl w:val="1"/>
    </w:pPr>
    <w:rPr>
      <w:rFonts w:eastAsia="Times New Roman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64C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9F7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4F6"/>
    <w:pPr>
      <w:keepNext/>
      <w:keepLines/>
      <w:spacing w:before="200" w:after="0"/>
      <w:outlineLvl w:val="4"/>
    </w:pPr>
    <w:rPr>
      <w:rFonts w:eastAsia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64F6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F1C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F1C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6F1C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2DD0"/>
  </w:style>
  <w:style w:type="character" w:customStyle="1" w:styleId="apple-converted-space">
    <w:name w:val="apple-converted-space"/>
    <w:basedOn w:val="DefaultParagraphFont"/>
    <w:rsid w:val="00642DD0"/>
  </w:style>
  <w:style w:type="character" w:customStyle="1" w:styleId="Heading1Char">
    <w:name w:val="Heading 1 Char"/>
    <w:link w:val="Heading1"/>
    <w:uiPriority w:val="9"/>
    <w:rsid w:val="00921E48"/>
    <w:rPr>
      <w:rFonts w:eastAsia="Times New Roman"/>
      <w:b/>
      <w:bCs/>
      <w:color w:val="F79646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879F7"/>
    <w:rPr>
      <w:rFonts w:eastAsia="Times New Roman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9C264C"/>
    <w:rPr>
      <w:rFonts w:eastAsia="Times New Roman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B2C4F"/>
    <w:pPr>
      <w:pBdr>
        <w:bottom w:val="single" w:sz="24" w:space="8" w:color="D9D9D9"/>
      </w:pBdr>
      <w:spacing w:before="0" w:after="0" w:line="240" w:lineRule="auto"/>
      <w:contextualSpacing/>
    </w:pPr>
    <w:rPr>
      <w:rFonts w:eastAsia="Times New Roman"/>
      <w:b/>
      <w:color w:val="auto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CB2C4F"/>
    <w:rPr>
      <w:rFonts w:eastAsia="Times New Roman" w:cs="Times New Roman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3A0"/>
    <w:pPr>
      <w:numPr>
        <w:ilvl w:val="1"/>
      </w:numPr>
      <w:spacing w:before="0" w:after="0" w:line="240" w:lineRule="auto"/>
      <w:jc w:val="center"/>
    </w:pPr>
    <w:rPr>
      <w:rFonts w:eastAsia="Times New Roman"/>
      <w:iCs/>
      <w:color w:val="808080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A13A0"/>
    <w:rPr>
      <w:rFonts w:eastAsia="Times New Roman" w:cs="Times New Roman"/>
      <w:iCs/>
      <w:color w:val="808080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A62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E879F7"/>
    <w:rPr>
      <w:rFonts w:eastAsia="Times New Roman" w:cs="Times New Roman"/>
      <w:b/>
      <w:bCs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21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A921E5"/>
    <w:rPr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A921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A921E5"/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E5"/>
    <w:rPr>
      <w:rFonts w:ascii="Tahoma" w:hAnsi="Tahoma" w:cs="Tahoma"/>
      <w:color w:val="333333"/>
      <w:sz w:val="16"/>
      <w:szCs w:val="16"/>
    </w:rPr>
  </w:style>
  <w:style w:type="character" w:styleId="Hyperlink">
    <w:name w:val="Hyperlink"/>
    <w:uiPriority w:val="99"/>
    <w:unhideWhenUsed/>
    <w:rsid w:val="00A921E5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1864F6"/>
    <w:rPr>
      <w:rFonts w:eastAsia="Times New Roman" w:cs="Times New Roman"/>
    </w:rPr>
  </w:style>
  <w:style w:type="character" w:customStyle="1" w:styleId="Heading6Char">
    <w:name w:val="Heading 6 Char"/>
    <w:link w:val="Heading6"/>
    <w:uiPriority w:val="9"/>
    <w:rsid w:val="001864F6"/>
    <w:rPr>
      <w:rFonts w:eastAsia="Times New Roman" w:cs="Times New Roman"/>
      <w:i/>
      <w:iCs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4F6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IntenseQuote"/>
    <w:uiPriority w:val="30"/>
    <w:rsid w:val="001864F6"/>
    <w:rPr>
      <w:b/>
      <w:bCs/>
      <w:i/>
      <w:iCs/>
      <w:color w:val="808080"/>
    </w:rPr>
  </w:style>
  <w:style w:type="character" w:styleId="IntenseEmphasis">
    <w:name w:val="Intense Emphasis"/>
    <w:uiPriority w:val="21"/>
    <w:qFormat/>
    <w:rsid w:val="001864F6"/>
    <w:rPr>
      <w:rFonts w:ascii="Calibri" w:hAnsi="Calibri"/>
      <w:b/>
      <w:bCs/>
      <w:i/>
      <w:iCs/>
      <w:color w:val="808080"/>
    </w:rPr>
  </w:style>
  <w:style w:type="paragraph" w:styleId="NoSpacing">
    <w:name w:val="No Spacing"/>
    <w:uiPriority w:val="1"/>
    <w:qFormat/>
    <w:rsid w:val="009F6F1C"/>
    <w:rPr>
      <w:color w:val="333333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F6F1C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F6F1C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9F6F1C"/>
    <w:rPr>
      <w:rFonts w:eastAsia="Times New Roman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9F6F1C"/>
    <w:rPr>
      <w:i/>
      <w:iCs/>
      <w:color w:val="808080"/>
    </w:rPr>
  </w:style>
  <w:style w:type="character" w:styleId="Emphasis">
    <w:name w:val="Emphasis"/>
    <w:uiPriority w:val="20"/>
    <w:qFormat/>
    <w:rsid w:val="009F6F1C"/>
    <w:rPr>
      <w:i/>
      <w:iCs/>
    </w:rPr>
  </w:style>
  <w:style w:type="character" w:styleId="Strong">
    <w:name w:val="Strong"/>
    <w:uiPriority w:val="22"/>
    <w:qFormat/>
    <w:rsid w:val="009F6F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F6F1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F6F1C"/>
    <w:rPr>
      <w:i/>
      <w:iCs/>
      <w:color w:val="000000"/>
    </w:rPr>
  </w:style>
  <w:style w:type="character" w:styleId="SubtleReference">
    <w:name w:val="Subtle Reference"/>
    <w:uiPriority w:val="31"/>
    <w:qFormat/>
    <w:rsid w:val="009F6F1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F6F1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F6F1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F6F1C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64451F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287C88"/>
    <w:pPr>
      <w:pBdr>
        <w:bottom w:val="none" w:sz="0" w:space="0" w:color="auto"/>
      </w:pBdr>
      <w:spacing w:line="259" w:lineRule="auto"/>
      <w:outlineLvl w:val="9"/>
    </w:pPr>
    <w:rPr>
      <w:rFonts w:ascii="Calibri Light" w:hAnsi="Calibri Light"/>
      <w:b w:val="0"/>
      <w:bCs w:val="0"/>
      <w:color w:val="2F5496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7C88"/>
    <w:pPr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87C88"/>
  </w:style>
  <w:style w:type="table" w:styleId="TableGrid">
    <w:name w:val="Table Grid"/>
    <w:basedOn w:val="TableNormal"/>
    <w:uiPriority w:val="59"/>
    <w:rsid w:val="003449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mnuts.store/video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mnuts.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873E3F2401449DE6030C60AFAA22" ma:contentTypeVersion="10" ma:contentTypeDescription="Create a new document." ma:contentTypeScope="" ma:versionID="513bd77907ff97992bd6eafa229ada6d">
  <xsd:schema xmlns:xsd="http://www.w3.org/2001/XMLSchema" xmlns:xs="http://www.w3.org/2001/XMLSchema" xmlns:p="http://schemas.microsoft.com/office/2006/metadata/properties" xmlns:ns2="8be9546f-0083-4ef5-8440-c94f11859b8a" targetNamespace="http://schemas.microsoft.com/office/2006/metadata/properties" ma:root="true" ma:fieldsID="c9457a894ee79e8db75dd82b5511ea38" ns2:_="">
    <xsd:import namespace="8be9546f-0083-4ef5-8440-c94f11859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546f-0083-4ef5-8440-c94f11859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FEB2-07EB-4DDD-98F6-E51DD71E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9546f-0083-4ef5-8440-c94f11859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663D9-3D6B-45C1-AB11-370BCA4DA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7325-2D6B-441A-8547-724EC6FF1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8144D-A527-D144-B3B3-B5366F8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56" baseType="variant">
      <vt:variant>
        <vt:i4>7274604</vt:i4>
      </vt:variant>
      <vt:variant>
        <vt:i4>105</vt:i4>
      </vt:variant>
      <vt:variant>
        <vt:i4>0</vt:i4>
      </vt:variant>
      <vt:variant>
        <vt:i4>5</vt:i4>
      </vt:variant>
      <vt:variant>
        <vt:lpwstr>http://www.mavlab.com.au/product/lignomav-2-injection/</vt:lpwstr>
      </vt:variant>
      <vt:variant>
        <vt:lpwstr/>
      </vt:variant>
      <vt:variant>
        <vt:i4>7208979</vt:i4>
      </vt:variant>
      <vt:variant>
        <vt:i4>102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40800&amp;_pubcrisportlet_WAR_pubcrisportlet_javax.portlet.action=viewProduct</vt:lpwstr>
      </vt:variant>
      <vt:variant>
        <vt:lpwstr/>
      </vt:variant>
      <vt:variant>
        <vt:i4>7208979</vt:i4>
      </vt:variant>
      <vt:variant>
        <vt:i4>99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40800&amp;_pubcrisportlet_WAR_pubcrisportlet_javax.portlet.action=viewProduct</vt:lpwstr>
      </vt:variant>
      <vt:variant>
        <vt:lpwstr/>
      </vt:variant>
      <vt:variant>
        <vt:i4>6815761</vt:i4>
      </vt:variant>
      <vt:variant>
        <vt:i4>96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50269&amp;_pubcrisportlet_WAR_pubcrisportlet_javax.portlet.action=viewProduct</vt:lpwstr>
      </vt:variant>
      <vt:variant>
        <vt:lpwstr/>
      </vt:variant>
      <vt:variant>
        <vt:i4>6815761</vt:i4>
      </vt:variant>
      <vt:variant>
        <vt:i4>93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50269&amp;_pubcrisportlet_WAR_pubcrisportlet_javax.portlet.action=viewProduct</vt:lpwstr>
      </vt:variant>
      <vt:variant>
        <vt:lpwstr/>
      </vt:variant>
      <vt:variant>
        <vt:i4>7274520</vt:i4>
      </vt:variant>
      <vt:variant>
        <vt:i4>90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51301&amp;_pubcrisportlet_WAR_pubcrisportlet_javax.portlet.action=viewProduct</vt:lpwstr>
      </vt:variant>
      <vt:variant>
        <vt:lpwstr/>
      </vt:variant>
      <vt:variant>
        <vt:i4>7274520</vt:i4>
      </vt:variant>
      <vt:variant>
        <vt:i4>87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id=51301&amp;_pubcrisportlet_WAR_pubcrisportlet_javax.portlet.action=viewProduct</vt:lpwstr>
      </vt:variant>
      <vt:variant>
        <vt:lpwstr/>
      </vt:variant>
      <vt:variant>
        <vt:i4>2424933</vt:i4>
      </vt:variant>
      <vt:variant>
        <vt:i4>84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javax.portlet.action=navigate&amp;_pubcrisportlet_WAR_pubcrisportlet_cur=1&amp;_pubcrisportlet_WAR_pubcrisportlet_delta=75&amp;_pubcrisportlet_WAR_pubcrisportlet_keywords=&amp;_pubcrisportlet_WAR_pubcrisportlet_advancedSearch=false&amp;_pubcrisportlet_WAR_pubcrisportlet_andOperator=true&amp;_pubcrisportlet_WAR_pubcrisportlet_orderByCol=constit_a&amp;_pubcrisportlet_WAR_pubcrisportlet_orderByType=desc</vt:lpwstr>
      </vt:variant>
      <vt:variant>
        <vt:lpwstr/>
      </vt:variant>
      <vt:variant>
        <vt:i4>2424933</vt:i4>
      </vt:variant>
      <vt:variant>
        <vt:i4>81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javax.portlet.action=navigate&amp;_pubcrisportlet_WAR_pubcrisportlet_cur=1&amp;_pubcrisportlet_WAR_pubcrisportlet_delta=75&amp;_pubcrisportlet_WAR_pubcrisportlet_keywords=&amp;_pubcrisportlet_WAR_pubcrisportlet_advancedSearch=false&amp;_pubcrisportlet_WAR_pubcrisportlet_andOperator=true&amp;_pubcrisportlet_WAR_pubcrisportlet_orderByCol=regcode&amp;_pubcrisportlet_WAR_pubcrisportlet_orderByType=desc</vt:lpwstr>
      </vt:variant>
      <vt:variant>
        <vt:lpwstr/>
      </vt:variant>
      <vt:variant>
        <vt:i4>2424933</vt:i4>
      </vt:variant>
      <vt:variant>
        <vt:i4>78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javax.portlet.action=navigate&amp;_pubcrisportlet_WAR_pubcrisportlet_cur=1&amp;_pubcrisportlet_WAR_pubcrisportlet_delta=75&amp;_pubcrisportlet_WAR_pubcrisportlet_keywords=&amp;_pubcrisportlet_WAR_pubcrisportlet_advancedSearch=false&amp;_pubcrisportlet_WAR_pubcrisportlet_andOperator=true&amp;_pubcrisportlet_WAR_pubcrisportlet_orderByCol=productType&amp;_pubcrisportlet_WAR_pubcrisportlet_orderByType=desc</vt:lpwstr>
      </vt:variant>
      <vt:variant>
        <vt:lpwstr/>
      </vt:variant>
      <vt:variant>
        <vt:i4>2424933</vt:i4>
      </vt:variant>
      <vt:variant>
        <vt:i4>75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javax.portlet.action=navigate&amp;_pubcrisportlet_WAR_pubcrisportlet_cur=1&amp;_pubcrisportlet_WAR_pubcrisportlet_delta=75&amp;_pubcrisportlet_WAR_pubcrisportlet_keywords=&amp;_pubcrisportlet_WAR_pubcrisportlet_advancedSearch=false&amp;_pubcrisportlet_WAR_pubcrisportlet_andOperator=true&amp;_pubcrisportlet_WAR_pubcrisportlet_orderByCol=name&amp;_pubcrisportlet_WAR_pubcrisportlet_orderByType=desc</vt:lpwstr>
      </vt:variant>
      <vt:variant>
        <vt:lpwstr/>
      </vt:variant>
      <vt:variant>
        <vt:i4>2424933</vt:i4>
      </vt:variant>
      <vt:variant>
        <vt:i4>72</vt:i4>
      </vt:variant>
      <vt:variant>
        <vt:i4>0</vt:i4>
      </vt:variant>
      <vt:variant>
        <vt:i4>5</vt:i4>
      </vt:variant>
      <vt:variant>
        <vt:lpwstr>https://portal.apvma.gov.au/pubcris?p_auth=IvwDMDr3&amp;p_p_id=pubcrisportlet_WAR_pubcrisportlet&amp;p_p_lifecycle=1&amp;p_p_state=normal&amp;p_p_mode=view&amp;p_p_col_id=column-1&amp;p_p_col_pos=2&amp;p_p_col_count=4&amp;_pubcrisportlet_WAR_pubcrisportlet_javax.portlet.action=navigate&amp;_pubcrisportlet_WAR_pubcrisportlet_cur=1&amp;_pubcrisportlet_WAR_pubcrisportlet_delta=75&amp;_pubcrisportlet_WAR_pubcrisportlet_keywords=&amp;_pubcrisportlet_WAR_pubcrisportlet_advancedSearch=false&amp;_pubcrisportlet_WAR_pubcrisportlet_andOperator=true&amp;_pubcrisportlet_WAR_pubcrisportlet_orderByCol=code&amp;_pubcrisportlet_WAR_pubcrisportlet_orderByType=asc</vt:lpwstr>
      </vt:variant>
      <vt:variant>
        <vt:lpwstr/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_Toc501645052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_Toc501645051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_Toc501645050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_Toc501645049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_Toc501645048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_Toc501645047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_Toc501645046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_Toc501645045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_Toc501645044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_Toc501645043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_Toc501645042</vt:lpwstr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http://www.numnuts.co.uk/</vt:lpwstr>
      </vt:variant>
      <vt:variant>
        <vt:lpwstr/>
      </vt:variant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http://numnuts.co.uk/</vt:lpwstr>
      </vt:variant>
      <vt:variant>
        <vt:lpwstr/>
      </vt:variant>
      <vt:variant>
        <vt:i4>6226002</vt:i4>
      </vt:variant>
      <vt:variant>
        <vt:i4>5611</vt:i4>
      </vt:variant>
      <vt:variant>
        <vt:i4>1048</vt:i4>
      </vt:variant>
      <vt:variant>
        <vt:i4>1</vt:i4>
      </vt:variant>
      <vt:variant>
        <vt:lpwstr>cid:7344257a-dd7c-4604-9b1d-e04a5fa8b019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Smith</dc:creator>
  <cp:keywords/>
  <cp:lastModifiedBy>Robin Smith</cp:lastModifiedBy>
  <cp:revision>38</cp:revision>
  <cp:lastPrinted>2019-09-06T23:27:00Z</cp:lastPrinted>
  <dcterms:created xsi:type="dcterms:W3CDTF">2020-03-26T08:17:00Z</dcterms:created>
  <dcterms:modified xsi:type="dcterms:W3CDTF">2020-03-31T08:06:00Z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0x01010046E2873E3F2401449DE6030C60AFAA22</vt:lpwstr>
  </property>
</Properties>
</file>